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A5B" w:rsidRDefault="001F7A5B">
      <w:pPr>
        <w:jc w:val="center"/>
        <w:rPr>
          <w:sz w:val="24"/>
        </w:rPr>
      </w:pPr>
    </w:p>
    <w:p w:rsidR="001F7A5B" w:rsidRDefault="001F7A5B">
      <w:pPr>
        <w:jc w:val="center"/>
        <w:rPr>
          <w:color w:val="FF0000"/>
          <w:sz w:val="24"/>
        </w:rPr>
      </w:pPr>
    </w:p>
    <w:p w:rsidR="001F7A5B" w:rsidRDefault="001F7A5B">
      <w:pPr>
        <w:jc w:val="center"/>
        <w:rPr>
          <w:color w:val="FF0000"/>
          <w:sz w:val="24"/>
        </w:rPr>
      </w:pPr>
    </w:p>
    <w:p w:rsidR="001F7A5B" w:rsidRDefault="001F7A5B">
      <w:pPr>
        <w:rPr>
          <w:color w:val="FF0000"/>
          <w:sz w:val="24"/>
        </w:rPr>
      </w:pPr>
    </w:p>
    <w:p w:rsidR="001F7A5B" w:rsidRDefault="009823D9">
      <w:pPr>
        <w:jc w:val="distribute"/>
        <w:rPr>
          <w:rFonts w:eastAsia="仿宋_GB2312"/>
          <w:color w:val="000000"/>
          <w:kern w:val="0"/>
          <w:sz w:val="32"/>
          <w:szCs w:val="28"/>
        </w:rPr>
      </w:pPr>
      <w:r>
        <w:rPr>
          <w:rFonts w:ascii="华文中宋" w:eastAsia="华文中宋" w:hAnsi="华文中宋" w:hint="eastAsia"/>
          <w:b/>
          <w:color w:val="FF0000"/>
          <w:w w:val="66"/>
          <w:kern w:val="0"/>
          <w:sz w:val="72"/>
          <w:szCs w:val="72"/>
        </w:rPr>
        <w:t>上海电子信息职业技术学院文</w:t>
      </w:r>
      <w:r>
        <w:rPr>
          <w:rFonts w:ascii="华文中宋" w:eastAsia="华文中宋" w:hAnsi="华文中宋" w:hint="eastAsia"/>
          <w:b/>
          <w:color w:val="FF0000"/>
          <w:spacing w:val="58"/>
          <w:w w:val="66"/>
          <w:kern w:val="0"/>
          <w:sz w:val="72"/>
          <w:szCs w:val="72"/>
        </w:rPr>
        <w:t>件</w:t>
      </w:r>
    </w:p>
    <w:p w:rsidR="001F7A5B" w:rsidRDefault="001F7A5B" w:rsidP="00822CE2">
      <w:pPr>
        <w:spacing w:beforeLines="50"/>
        <w:jc w:val="center"/>
        <w:rPr>
          <w:rFonts w:eastAsia="仿宋_GB2312"/>
          <w:color w:val="000000"/>
          <w:kern w:val="0"/>
          <w:sz w:val="32"/>
          <w:szCs w:val="28"/>
        </w:rPr>
      </w:pPr>
    </w:p>
    <w:p w:rsidR="001F7A5B" w:rsidRDefault="009823D9" w:rsidP="00822CE2">
      <w:pPr>
        <w:spacing w:beforeLines="50"/>
        <w:jc w:val="center"/>
        <w:rPr>
          <w:rFonts w:eastAsia="仿宋_GB2312"/>
          <w:sz w:val="32"/>
          <w:szCs w:val="32"/>
        </w:rPr>
      </w:pPr>
      <w:r>
        <w:rPr>
          <w:rFonts w:eastAsia="仿宋_GB2312"/>
          <w:color w:val="000000"/>
          <w:kern w:val="0"/>
          <w:sz w:val="32"/>
          <w:szCs w:val="28"/>
        </w:rPr>
        <w:t>沪电信职院</w:t>
      </w:r>
      <w:r>
        <w:rPr>
          <w:rFonts w:ascii="仿宋_GB2312" w:eastAsia="仿宋_GB2312" w:hint="eastAsia"/>
          <w:color w:val="000000"/>
          <w:kern w:val="0"/>
          <w:sz w:val="32"/>
          <w:szCs w:val="28"/>
        </w:rPr>
        <w:t>〔</w:t>
      </w:r>
      <w:r>
        <w:rPr>
          <w:rFonts w:ascii="仿宋_GB2312" w:eastAsia="仿宋_GB2312"/>
          <w:color w:val="000000"/>
          <w:kern w:val="0"/>
          <w:sz w:val="32"/>
          <w:szCs w:val="28"/>
        </w:rPr>
        <w:t>201</w:t>
      </w:r>
      <w:r>
        <w:rPr>
          <w:rFonts w:ascii="仿宋_GB2312" w:eastAsia="仿宋_GB2312" w:hint="eastAsia"/>
          <w:color w:val="000000"/>
          <w:kern w:val="0"/>
          <w:sz w:val="32"/>
          <w:szCs w:val="28"/>
        </w:rPr>
        <w:t>8〕153</w:t>
      </w:r>
      <w:r>
        <w:rPr>
          <w:rFonts w:ascii="仿宋_GB2312" w:eastAsia="仿宋_GB2312"/>
          <w:color w:val="000000"/>
          <w:kern w:val="0"/>
          <w:sz w:val="32"/>
          <w:szCs w:val="28"/>
        </w:rPr>
        <w:t>号</w:t>
      </w:r>
    </w:p>
    <w:p w:rsidR="001F7A5B" w:rsidRDefault="001F7A5B">
      <w:pPr>
        <w:spacing w:line="560" w:lineRule="exact"/>
        <w:rPr>
          <w:rFonts w:ascii="黑体" w:eastAsia="黑体"/>
          <w:color w:val="FF0000"/>
          <w:sz w:val="28"/>
          <w:szCs w:val="28"/>
          <w:u w:val="thick"/>
        </w:rPr>
      </w:pPr>
    </w:p>
    <w:p w:rsidR="001F7A5B" w:rsidRDefault="001F7A5B">
      <w:pPr>
        <w:spacing w:line="560" w:lineRule="exact"/>
        <w:jc w:val="center"/>
        <w:rPr>
          <w:rFonts w:ascii="黑体" w:eastAsia="黑体"/>
          <w:color w:val="FF0000"/>
          <w:sz w:val="28"/>
          <w:szCs w:val="28"/>
          <w:u w:val="thick"/>
        </w:rPr>
      </w:pPr>
    </w:p>
    <w:p w:rsidR="001F7A5B" w:rsidRDefault="009823D9">
      <w:pPr>
        <w:spacing w:line="560" w:lineRule="exact"/>
        <w:jc w:val="center"/>
        <w:rPr>
          <w:rFonts w:ascii="华文中宋" w:eastAsia="华文中宋" w:hAnsi="华文中宋" w:cs="华文中宋"/>
          <w:b/>
          <w:kern w:val="0"/>
          <w:sz w:val="36"/>
          <w:szCs w:val="36"/>
        </w:rPr>
      </w:pPr>
      <w:r>
        <w:rPr>
          <w:rFonts w:ascii="华文中宋" w:eastAsia="华文中宋" w:hAnsi="华文中宋" w:cs="华文中宋" w:hint="eastAsia"/>
          <w:b/>
          <w:kern w:val="0"/>
          <w:sz w:val="36"/>
          <w:szCs w:val="36"/>
        </w:rPr>
        <w:t>关于印</w:t>
      </w:r>
      <w:r>
        <w:rPr>
          <w:rFonts w:ascii="华文中宋" w:eastAsia="华文中宋" w:hAnsi="华文中宋" w:cs="华文中宋" w:hint="eastAsia"/>
          <w:b/>
          <w:color w:val="000000"/>
          <w:kern w:val="0"/>
          <w:sz w:val="36"/>
          <w:szCs w:val="36"/>
        </w:rPr>
        <w:t>发</w:t>
      </w:r>
      <w:r>
        <w:rPr>
          <w:rFonts w:ascii="华文中宋" w:eastAsia="华文中宋" w:hAnsi="华文中宋" w:cs="华文中宋" w:hint="eastAsia"/>
          <w:b/>
          <w:kern w:val="0"/>
          <w:sz w:val="36"/>
          <w:szCs w:val="36"/>
        </w:rPr>
        <w:t>《关于学校科研工作考核办法的补充说明》的通知</w:t>
      </w:r>
    </w:p>
    <w:p w:rsidR="001F7A5B" w:rsidRDefault="001F7A5B">
      <w:pPr>
        <w:jc w:val="center"/>
        <w:rPr>
          <w:rFonts w:ascii="华文中宋" w:eastAsia="华文中宋" w:hAnsi="华文中宋" w:cs="华文中宋"/>
          <w:b/>
          <w:color w:val="000000"/>
          <w:kern w:val="0"/>
          <w:sz w:val="36"/>
          <w:szCs w:val="36"/>
        </w:rPr>
      </w:pPr>
    </w:p>
    <w:p w:rsidR="001F7A5B" w:rsidRDefault="009823D9">
      <w:pPr>
        <w:spacing w:line="520" w:lineRule="exact"/>
        <w:rPr>
          <w:rFonts w:ascii="仿宋_GB2312" w:eastAsia="仿宋_GB2312"/>
          <w:color w:val="000000"/>
          <w:kern w:val="0"/>
          <w:sz w:val="32"/>
          <w:szCs w:val="28"/>
        </w:rPr>
      </w:pPr>
      <w:r>
        <w:rPr>
          <w:rFonts w:ascii="仿宋_GB2312" w:eastAsia="仿宋_GB2312" w:hint="eastAsia"/>
          <w:color w:val="000000"/>
          <w:kern w:val="0"/>
          <w:sz w:val="32"/>
          <w:szCs w:val="28"/>
        </w:rPr>
        <w:t>各教学单位、职能部门：</w:t>
      </w:r>
    </w:p>
    <w:p w:rsidR="001F7A5B" w:rsidRDefault="009823D9">
      <w:pPr>
        <w:spacing w:line="560" w:lineRule="exact"/>
        <w:ind w:firstLine="640"/>
        <w:jc w:val="center"/>
        <w:rPr>
          <w:rFonts w:ascii="仿宋_GB2312" w:eastAsia="仿宋_GB2312" w:hAnsi="仿宋_GB2312" w:cs="仿宋_GB2312"/>
          <w:bCs/>
          <w:color w:val="000000"/>
          <w:kern w:val="0"/>
          <w:sz w:val="32"/>
          <w:szCs w:val="28"/>
        </w:rPr>
      </w:pPr>
      <w:r>
        <w:rPr>
          <w:rFonts w:ascii="仿宋_GB2312" w:eastAsia="仿宋_GB2312" w:hAnsi="仿宋_GB2312" w:cs="仿宋_GB2312" w:hint="eastAsia"/>
          <w:color w:val="000000"/>
          <w:kern w:val="0"/>
          <w:sz w:val="32"/>
          <w:szCs w:val="28"/>
        </w:rPr>
        <w:t>现</w:t>
      </w:r>
      <w:r>
        <w:rPr>
          <w:rFonts w:ascii="仿宋_GB2312" w:eastAsia="仿宋_GB2312" w:hint="eastAsia"/>
          <w:color w:val="000000"/>
          <w:kern w:val="0"/>
          <w:sz w:val="32"/>
          <w:szCs w:val="28"/>
        </w:rPr>
        <w:t>将《</w:t>
      </w:r>
      <w:r>
        <w:rPr>
          <w:rFonts w:ascii="仿宋_GB2312" w:eastAsia="仿宋_GB2312" w:hAnsi="仿宋_GB2312" w:cs="仿宋_GB2312" w:hint="eastAsia"/>
          <w:bCs/>
          <w:sz w:val="32"/>
          <w:szCs w:val="32"/>
        </w:rPr>
        <w:t>关于学校科研工作考核办法的补充说明</w:t>
      </w:r>
      <w:r>
        <w:rPr>
          <w:rFonts w:ascii="仿宋_GB2312" w:eastAsia="仿宋_GB2312" w:hAnsi="仿宋_GB2312" w:cs="仿宋_GB2312" w:hint="eastAsia"/>
          <w:bCs/>
          <w:color w:val="000000"/>
          <w:kern w:val="0"/>
          <w:sz w:val="32"/>
          <w:szCs w:val="28"/>
        </w:rPr>
        <w:t>》印发给</w:t>
      </w:r>
    </w:p>
    <w:p w:rsidR="001F7A5B" w:rsidRDefault="009823D9">
      <w:pPr>
        <w:spacing w:line="560" w:lineRule="exact"/>
        <w:rPr>
          <w:rFonts w:ascii="仿宋_GB2312" w:eastAsia="仿宋_GB2312" w:hAnsi="仿宋_GB2312" w:cs="仿宋_GB2312"/>
          <w:bCs/>
          <w:color w:val="000000"/>
          <w:kern w:val="0"/>
          <w:sz w:val="32"/>
          <w:szCs w:val="28"/>
        </w:rPr>
      </w:pPr>
      <w:r>
        <w:rPr>
          <w:rFonts w:ascii="仿宋_GB2312" w:eastAsia="仿宋_GB2312" w:hAnsi="仿宋_GB2312" w:cs="仿宋_GB2312" w:hint="eastAsia"/>
          <w:bCs/>
          <w:color w:val="000000"/>
          <w:kern w:val="0"/>
          <w:sz w:val="32"/>
          <w:szCs w:val="28"/>
        </w:rPr>
        <w:t>你们，请结合本部门工作实际，认真研究执行。</w:t>
      </w:r>
    </w:p>
    <w:p w:rsidR="001F7A5B" w:rsidRDefault="001F7A5B">
      <w:pPr>
        <w:spacing w:line="520" w:lineRule="exact"/>
        <w:ind w:leftChars="304" w:left="1598" w:hangingChars="300" w:hanging="960"/>
        <w:rPr>
          <w:rFonts w:ascii="仿宋_GB2312" w:eastAsia="仿宋_GB2312" w:hAnsi="仿宋_GB2312" w:cs="仿宋_GB2312"/>
          <w:bCs/>
          <w:color w:val="000000"/>
          <w:kern w:val="0"/>
          <w:sz w:val="32"/>
          <w:szCs w:val="28"/>
        </w:rPr>
      </w:pPr>
    </w:p>
    <w:p w:rsidR="001F7A5B" w:rsidRDefault="009823D9">
      <w:pPr>
        <w:spacing w:line="560" w:lineRule="exact"/>
        <w:ind w:firstLine="640"/>
        <w:jc w:val="center"/>
        <w:rPr>
          <w:rFonts w:ascii="仿宋_GB2312" w:eastAsia="仿宋_GB2312" w:hAnsi="仿宋_GB2312" w:cs="仿宋_GB2312"/>
          <w:bCs/>
          <w:sz w:val="32"/>
          <w:szCs w:val="32"/>
        </w:rPr>
      </w:pPr>
      <w:r>
        <w:rPr>
          <w:rFonts w:ascii="仿宋_GB2312" w:eastAsia="仿宋_GB2312" w:hAnsi="仿宋_GB2312" w:cs="仿宋_GB2312" w:hint="eastAsia"/>
          <w:bCs/>
          <w:color w:val="000000"/>
          <w:kern w:val="0"/>
          <w:sz w:val="32"/>
          <w:szCs w:val="28"/>
        </w:rPr>
        <w:t>附件：上海电子信息职业技术学院</w:t>
      </w:r>
      <w:r>
        <w:rPr>
          <w:rFonts w:ascii="仿宋_GB2312" w:eastAsia="仿宋_GB2312" w:hAnsi="仿宋_GB2312" w:cs="仿宋_GB2312" w:hint="eastAsia"/>
          <w:bCs/>
          <w:sz w:val="32"/>
          <w:szCs w:val="32"/>
        </w:rPr>
        <w:t>关于学校科研工作考</w:t>
      </w:r>
    </w:p>
    <w:p w:rsidR="001F7A5B" w:rsidRDefault="009823D9">
      <w:pPr>
        <w:spacing w:line="560" w:lineRule="exact"/>
        <w:ind w:firstLineChars="500" w:firstLine="16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核办法的补充说明</w:t>
      </w:r>
    </w:p>
    <w:p w:rsidR="001F7A5B" w:rsidRDefault="001F7A5B">
      <w:pPr>
        <w:spacing w:line="520" w:lineRule="exact"/>
        <w:ind w:leftChars="304" w:left="1598" w:hangingChars="300" w:hanging="960"/>
        <w:rPr>
          <w:rFonts w:ascii="仿宋_GB2312" w:eastAsia="仿宋_GB2312" w:hAnsi="仿宋_GB2312" w:cs="仿宋_GB2312"/>
          <w:bCs/>
          <w:color w:val="000000"/>
          <w:kern w:val="0"/>
          <w:sz w:val="32"/>
          <w:szCs w:val="28"/>
        </w:rPr>
      </w:pPr>
    </w:p>
    <w:p w:rsidR="001F7A5B" w:rsidRDefault="001F7A5B">
      <w:pPr>
        <w:spacing w:line="520" w:lineRule="exact"/>
        <w:ind w:leftChars="608" w:left="1597" w:hangingChars="100" w:hanging="320"/>
        <w:rPr>
          <w:rFonts w:ascii="仿宋_GB2312" w:eastAsia="仿宋_GB2312" w:hAnsi="仿宋_GB2312" w:cs="仿宋_GB2312"/>
          <w:bCs/>
          <w:color w:val="000000"/>
          <w:kern w:val="0"/>
          <w:sz w:val="32"/>
          <w:szCs w:val="28"/>
        </w:rPr>
      </w:pPr>
    </w:p>
    <w:p w:rsidR="001F7A5B" w:rsidRDefault="009823D9">
      <w:pPr>
        <w:spacing w:line="520" w:lineRule="exact"/>
        <w:ind w:leftChars="760" w:left="1596" w:firstLineChars="700" w:firstLine="2240"/>
        <w:rPr>
          <w:rFonts w:ascii="仿宋_GB2312" w:eastAsia="仿宋_GB2312" w:hAnsi="仿宋_GB2312" w:cs="仿宋_GB2312"/>
          <w:bCs/>
          <w:color w:val="000000"/>
          <w:kern w:val="0"/>
          <w:sz w:val="32"/>
          <w:szCs w:val="28"/>
        </w:rPr>
      </w:pPr>
      <w:r>
        <w:rPr>
          <w:rFonts w:ascii="仿宋_GB2312" w:eastAsia="仿宋_GB2312" w:hAnsi="仿宋_GB2312" w:cs="仿宋_GB2312" w:hint="eastAsia"/>
          <w:bCs/>
          <w:color w:val="000000"/>
          <w:kern w:val="0"/>
          <w:sz w:val="32"/>
          <w:szCs w:val="28"/>
        </w:rPr>
        <w:t>上海电子信息职业技术学院</w:t>
      </w:r>
    </w:p>
    <w:p w:rsidR="001F7A5B" w:rsidRDefault="009823D9" w:rsidP="00822CE2">
      <w:pPr>
        <w:spacing w:line="520" w:lineRule="exact"/>
        <w:ind w:left="4200" w:firstLine="420"/>
        <w:rPr>
          <w:rFonts w:ascii="仿宋_GB2312" w:eastAsia="仿宋_GB2312"/>
          <w:color w:val="000000"/>
          <w:kern w:val="0"/>
          <w:sz w:val="32"/>
          <w:szCs w:val="28"/>
        </w:rPr>
      </w:pPr>
      <w:r>
        <w:rPr>
          <w:rFonts w:ascii="仿宋_GB2312" w:eastAsia="仿宋_GB2312" w:hAnsi="仿宋_GB2312" w:cs="仿宋_GB2312" w:hint="eastAsia"/>
          <w:bCs/>
          <w:color w:val="000000"/>
          <w:kern w:val="0"/>
          <w:sz w:val="32"/>
          <w:szCs w:val="28"/>
        </w:rPr>
        <w:t>2018年8月</w:t>
      </w:r>
      <w:r>
        <w:rPr>
          <w:rFonts w:ascii="仿宋_GB2312" w:eastAsia="仿宋_GB2312" w:hint="eastAsia"/>
          <w:color w:val="000000"/>
          <w:kern w:val="0"/>
          <w:sz w:val="32"/>
          <w:szCs w:val="28"/>
        </w:rPr>
        <w:t>28</w:t>
      </w:r>
      <w:bookmarkStart w:id="0" w:name="_GoBack"/>
      <w:bookmarkEnd w:id="0"/>
      <w:r>
        <w:rPr>
          <w:rFonts w:ascii="仿宋_GB2312" w:eastAsia="仿宋_GB2312" w:hint="eastAsia"/>
          <w:color w:val="000000"/>
          <w:kern w:val="0"/>
          <w:sz w:val="32"/>
          <w:szCs w:val="28"/>
        </w:rPr>
        <w:t>日</w:t>
      </w:r>
    </w:p>
    <w:p w:rsidR="001F7A5B" w:rsidRDefault="001F7A5B">
      <w:pPr>
        <w:spacing w:line="560" w:lineRule="exact"/>
        <w:jc w:val="center"/>
        <w:rPr>
          <w:rFonts w:ascii="Times New Roman" w:eastAsia="华文中宋" w:hAnsi="Times New Roman"/>
          <w:b/>
          <w:sz w:val="32"/>
          <w:szCs w:val="32"/>
        </w:rPr>
      </w:pPr>
    </w:p>
    <w:p w:rsidR="001F7A5B" w:rsidRDefault="001F7A5B">
      <w:pPr>
        <w:spacing w:line="560" w:lineRule="exact"/>
        <w:jc w:val="center"/>
        <w:rPr>
          <w:rFonts w:ascii="Times New Roman" w:eastAsia="华文中宋" w:hAnsi="Times New Roman"/>
          <w:b/>
          <w:sz w:val="32"/>
          <w:szCs w:val="32"/>
        </w:rPr>
      </w:pPr>
    </w:p>
    <w:p w:rsidR="001F7A5B" w:rsidRDefault="001F7A5B">
      <w:pPr>
        <w:spacing w:line="560" w:lineRule="exact"/>
        <w:jc w:val="center"/>
        <w:rPr>
          <w:rFonts w:ascii="Times New Roman" w:eastAsia="华文中宋" w:hAnsi="Times New Roman"/>
          <w:b/>
          <w:sz w:val="32"/>
          <w:szCs w:val="32"/>
        </w:rPr>
      </w:pPr>
    </w:p>
    <w:p w:rsidR="001F7A5B" w:rsidRDefault="001F7A5B">
      <w:pPr>
        <w:spacing w:line="560" w:lineRule="exact"/>
        <w:rPr>
          <w:rFonts w:ascii="Times New Roman" w:eastAsia="华文中宋" w:hAnsi="Times New Roman"/>
          <w:b/>
          <w:sz w:val="32"/>
          <w:szCs w:val="32"/>
        </w:rPr>
      </w:pPr>
    </w:p>
    <w:p w:rsidR="001F7A5B" w:rsidRDefault="009823D9">
      <w:pPr>
        <w:spacing w:line="560" w:lineRule="exact"/>
        <w:jc w:val="center"/>
        <w:rPr>
          <w:rFonts w:ascii="Times New Roman" w:eastAsia="华文中宋" w:hAnsi="Times New Roman"/>
          <w:b/>
          <w:sz w:val="32"/>
          <w:szCs w:val="32"/>
        </w:rPr>
      </w:pPr>
      <w:r>
        <w:rPr>
          <w:rFonts w:ascii="Times New Roman" w:eastAsia="华文中宋" w:hAnsi="Times New Roman" w:hint="eastAsia"/>
          <w:b/>
          <w:sz w:val="32"/>
          <w:szCs w:val="32"/>
        </w:rPr>
        <w:t>关于学校科研工作考核办法的补充说明</w:t>
      </w:r>
    </w:p>
    <w:p w:rsidR="001F7A5B" w:rsidRDefault="009823D9">
      <w:pPr>
        <w:pStyle w:val="a3"/>
        <w:spacing w:after="0" w:line="360" w:lineRule="auto"/>
        <w:ind w:leftChars="0" w:left="0"/>
        <w:rPr>
          <w:rFonts w:ascii="Times New Roman" w:eastAsia="仿宋_GB2312" w:hAnsi="Times New Roman"/>
          <w:sz w:val="28"/>
          <w:szCs w:val="28"/>
        </w:rPr>
      </w:pPr>
      <w:r>
        <w:rPr>
          <w:rFonts w:ascii="Times New Roman" w:eastAsia="仿宋_GB2312" w:hAnsi="Times New Roman" w:hint="eastAsia"/>
          <w:sz w:val="28"/>
          <w:szCs w:val="28"/>
        </w:rPr>
        <w:t>各教学单位、职能部门：</w:t>
      </w:r>
    </w:p>
    <w:p w:rsidR="001F7A5B" w:rsidRDefault="009823D9">
      <w:pPr>
        <w:pStyle w:val="a3"/>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《上海电子信息职业技术学院科研工作考核办法（修订稿）》（</w:t>
      </w:r>
      <w:r>
        <w:rPr>
          <w:rFonts w:ascii="Times New Roman" w:eastAsia="仿宋_GB2312" w:hAnsi="Times New Roman" w:hint="eastAsia"/>
          <w:color w:val="000000"/>
          <w:kern w:val="0"/>
          <w:sz w:val="28"/>
          <w:szCs w:val="28"/>
        </w:rPr>
        <w:t>沪电信职院〔</w:t>
      </w:r>
      <w:r>
        <w:rPr>
          <w:rFonts w:ascii="Times New Roman" w:eastAsia="仿宋_GB2312" w:hAnsi="Times New Roman"/>
          <w:color w:val="000000"/>
          <w:kern w:val="0"/>
          <w:sz w:val="28"/>
          <w:szCs w:val="28"/>
        </w:rPr>
        <w:t>2014</w:t>
      </w:r>
      <w:r>
        <w:rPr>
          <w:rFonts w:ascii="Times New Roman" w:eastAsia="仿宋_GB2312" w:hAnsi="Times New Roman" w:hint="eastAsia"/>
          <w:color w:val="000000"/>
          <w:kern w:val="0"/>
          <w:sz w:val="28"/>
          <w:szCs w:val="28"/>
        </w:rPr>
        <w:t>〕</w:t>
      </w:r>
      <w:r>
        <w:rPr>
          <w:rFonts w:ascii="Times New Roman" w:eastAsia="仿宋_GB2312" w:hAnsi="Times New Roman"/>
          <w:color w:val="000000"/>
          <w:kern w:val="0"/>
          <w:sz w:val="28"/>
          <w:szCs w:val="28"/>
        </w:rPr>
        <w:t>58</w:t>
      </w:r>
      <w:r>
        <w:rPr>
          <w:rFonts w:ascii="Times New Roman" w:eastAsia="仿宋_GB2312" w:hAnsi="Times New Roman" w:hint="eastAsia"/>
          <w:color w:val="000000"/>
          <w:kern w:val="0"/>
          <w:sz w:val="28"/>
          <w:szCs w:val="28"/>
        </w:rPr>
        <w:t>号</w:t>
      </w:r>
      <w:r>
        <w:rPr>
          <w:rFonts w:ascii="Times New Roman" w:eastAsia="仿宋_GB2312" w:hAnsi="Times New Roman" w:hint="eastAsia"/>
          <w:sz w:val="28"/>
          <w:szCs w:val="28"/>
        </w:rPr>
        <w:t>）已于</w:t>
      </w:r>
      <w:r>
        <w:rPr>
          <w:rFonts w:ascii="Times New Roman" w:eastAsia="仿宋_GB2312" w:hAnsi="Times New Roman"/>
          <w:sz w:val="28"/>
          <w:szCs w:val="28"/>
        </w:rPr>
        <w:t>2014</w:t>
      </w:r>
      <w:r>
        <w:rPr>
          <w:rFonts w:ascii="Times New Roman" w:eastAsia="仿宋_GB2312" w:hAnsi="Times New Roman" w:hint="eastAsia"/>
          <w:sz w:val="28"/>
          <w:szCs w:val="28"/>
        </w:rPr>
        <w:t>年</w:t>
      </w:r>
      <w:r>
        <w:rPr>
          <w:rFonts w:ascii="Times New Roman" w:eastAsia="仿宋_GB2312" w:hAnsi="Times New Roman"/>
          <w:sz w:val="28"/>
          <w:szCs w:val="28"/>
        </w:rPr>
        <w:t>11</w:t>
      </w:r>
      <w:r>
        <w:rPr>
          <w:rFonts w:ascii="Times New Roman" w:eastAsia="仿宋_GB2312" w:hAnsi="Times New Roman" w:hint="eastAsia"/>
          <w:sz w:val="28"/>
          <w:szCs w:val="28"/>
        </w:rPr>
        <w:t>月</w:t>
      </w:r>
      <w:r>
        <w:rPr>
          <w:rFonts w:ascii="Times New Roman" w:eastAsia="仿宋_GB2312" w:hAnsi="Times New Roman"/>
          <w:sz w:val="28"/>
          <w:szCs w:val="28"/>
        </w:rPr>
        <w:t>25</w:t>
      </w:r>
      <w:r>
        <w:rPr>
          <w:rFonts w:ascii="Times New Roman" w:eastAsia="仿宋_GB2312" w:hAnsi="Times New Roman" w:hint="eastAsia"/>
          <w:sz w:val="28"/>
          <w:szCs w:val="28"/>
        </w:rPr>
        <w:t>日开始执行。为进一步激发教师的科研积极性，提高学校科研整体水平，现根据学校科研发展的新需要，经学校研究决定，特制定如下补充说明，请参照执行。</w:t>
      </w:r>
    </w:p>
    <w:p w:rsidR="001F7A5B" w:rsidRDefault="009823D9">
      <w:pPr>
        <w:pStyle w:val="a3"/>
        <w:numPr>
          <w:ilvl w:val="0"/>
          <w:numId w:val="1"/>
        </w:numPr>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自</w:t>
      </w:r>
      <w:r>
        <w:rPr>
          <w:rFonts w:ascii="Times New Roman" w:eastAsia="仿宋_GB2312" w:hAnsi="Times New Roman"/>
          <w:sz w:val="28"/>
          <w:szCs w:val="28"/>
        </w:rPr>
        <w:t>2018</w:t>
      </w:r>
      <w:r>
        <w:rPr>
          <w:rFonts w:ascii="Times New Roman" w:eastAsia="仿宋_GB2312" w:hAnsi="Times New Roman" w:hint="eastAsia"/>
          <w:sz w:val="28"/>
          <w:szCs w:val="28"/>
        </w:rPr>
        <w:t>年</w:t>
      </w:r>
      <w:r>
        <w:rPr>
          <w:rFonts w:ascii="Times New Roman" w:eastAsia="仿宋_GB2312" w:hAnsi="Times New Roman"/>
          <w:sz w:val="28"/>
          <w:szCs w:val="28"/>
        </w:rPr>
        <w:t>1</w:t>
      </w:r>
      <w:r>
        <w:rPr>
          <w:rFonts w:ascii="Times New Roman" w:eastAsia="仿宋_GB2312" w:hAnsi="Times New Roman" w:hint="eastAsia"/>
          <w:sz w:val="28"/>
          <w:szCs w:val="28"/>
        </w:rPr>
        <w:t>月</w:t>
      </w:r>
      <w:r>
        <w:rPr>
          <w:rFonts w:ascii="Times New Roman" w:eastAsia="仿宋_GB2312" w:hAnsi="Times New Roman"/>
          <w:sz w:val="28"/>
          <w:szCs w:val="28"/>
        </w:rPr>
        <w:t>1</w:t>
      </w:r>
      <w:r>
        <w:rPr>
          <w:rFonts w:ascii="Times New Roman" w:eastAsia="仿宋_GB2312" w:hAnsi="Times New Roman" w:hint="eastAsia"/>
          <w:sz w:val="28"/>
          <w:szCs w:val="28"/>
        </w:rPr>
        <w:t>日起，凡我校教师申请获批的“晨光计划”项目、“阳光计划”项目和上海市高校青年教师培养计划项目均纳入科研工作考核范围。晨光计划项目、阳光计划项目按上海市级</w:t>
      </w:r>
      <w:r>
        <w:rPr>
          <w:rFonts w:ascii="Times New Roman" w:eastAsia="仿宋_GB2312" w:hAnsi="Times New Roman"/>
          <w:sz w:val="28"/>
          <w:szCs w:val="28"/>
        </w:rPr>
        <w:t>/</w:t>
      </w:r>
      <w:r>
        <w:rPr>
          <w:rFonts w:ascii="Times New Roman" w:eastAsia="仿宋_GB2312" w:hAnsi="Times New Roman" w:hint="eastAsia"/>
          <w:sz w:val="28"/>
          <w:szCs w:val="28"/>
        </w:rPr>
        <w:t>部级科研项目标准和方式认定科研工作量（含科研项目级别工作量和科研项目经费工作量）及科研奖励，上海市高校青年教师培养计划项目按局级科研项目标准和方式认定科研项目级别工作量，但不认定科研项目经费工作量，且不计发科研项目级别和科研项目经费奖励。</w:t>
      </w:r>
    </w:p>
    <w:p w:rsidR="001F7A5B" w:rsidRDefault="009823D9">
      <w:pPr>
        <w:pStyle w:val="a3"/>
        <w:numPr>
          <w:ilvl w:val="0"/>
          <w:numId w:val="1"/>
        </w:numPr>
        <w:spacing w:after="0" w:line="360" w:lineRule="auto"/>
        <w:ind w:leftChars="0" w:left="0" w:firstLine="560"/>
        <w:rPr>
          <w:rFonts w:ascii="Times New Roman" w:eastAsia="仿宋_GB2312" w:hAnsi="Times New Roman"/>
          <w:sz w:val="28"/>
          <w:szCs w:val="28"/>
        </w:rPr>
      </w:pPr>
      <w:r>
        <w:rPr>
          <w:rFonts w:ascii="Times New Roman" w:eastAsia="仿宋_GB2312" w:hAnsi="Times New Roman" w:hint="eastAsia"/>
          <w:sz w:val="28"/>
          <w:szCs w:val="28"/>
        </w:rPr>
        <w:t>在校刊上发表的论文已发放稿酬，因此不再计发科研奖励，但计算其学术论文工作量。</w:t>
      </w:r>
    </w:p>
    <w:p w:rsidR="001F7A5B" w:rsidRDefault="009823D9">
      <w:pPr>
        <w:pStyle w:val="a3"/>
        <w:numPr>
          <w:ilvl w:val="0"/>
          <w:numId w:val="1"/>
        </w:numPr>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在校工作满一年并纳入科研工作考核范围的教职工，专业技术职称在助教及以下的，均按照助教的基本工作量分标准进行考核。</w:t>
      </w:r>
    </w:p>
    <w:p w:rsidR="001F7A5B" w:rsidRDefault="009823D9">
      <w:pPr>
        <w:pStyle w:val="a3"/>
        <w:numPr>
          <w:ilvl w:val="0"/>
          <w:numId w:val="1"/>
        </w:numPr>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对三个非专业二级学院的专业改革与建设成果基本工作量进行考核，参照如下标准</w:t>
      </w:r>
      <w:r>
        <w:rPr>
          <w:rFonts w:ascii="Times New Roman" w:eastAsia="仿宋_GB2312" w:hAnsi="Times New Roman" w:hint="eastAsia"/>
          <w:sz w:val="28"/>
          <w:szCs w:val="28"/>
        </w:rPr>
        <w:t>:</w:t>
      </w:r>
    </w:p>
    <w:p w:rsidR="001F7A5B" w:rsidRDefault="009823D9">
      <w:pPr>
        <w:pStyle w:val="a3"/>
        <w:numPr>
          <w:ilvl w:val="0"/>
          <w:numId w:val="2"/>
        </w:numPr>
        <w:spacing w:after="0" w:line="360" w:lineRule="auto"/>
        <w:ind w:leftChars="0" w:left="0" w:firstLineChars="150" w:firstLine="420"/>
        <w:rPr>
          <w:rFonts w:ascii="Times New Roman" w:eastAsia="仿宋_GB2312" w:hAnsi="Times New Roman"/>
          <w:sz w:val="28"/>
          <w:szCs w:val="28"/>
        </w:rPr>
      </w:pPr>
      <w:r>
        <w:rPr>
          <w:rFonts w:ascii="Times New Roman" w:eastAsia="仿宋_GB2312" w:hAnsi="Times New Roman" w:hint="eastAsia"/>
          <w:sz w:val="28"/>
          <w:szCs w:val="28"/>
        </w:rPr>
        <w:t>外语学院的专业改革与建设成果基本工作量为《科研工作考</w:t>
      </w:r>
      <w:r>
        <w:rPr>
          <w:rFonts w:ascii="Times New Roman" w:eastAsia="仿宋_GB2312" w:hAnsi="Times New Roman" w:hint="eastAsia"/>
          <w:sz w:val="28"/>
          <w:szCs w:val="28"/>
        </w:rPr>
        <w:lastRenderedPageBreak/>
        <w:t>核办法》规定的专业改革与建设成果基本工作量的三分之一；</w:t>
      </w:r>
    </w:p>
    <w:p w:rsidR="001F7A5B" w:rsidRDefault="009823D9">
      <w:pPr>
        <w:pStyle w:val="a3"/>
        <w:numPr>
          <w:ilvl w:val="0"/>
          <w:numId w:val="2"/>
        </w:numPr>
        <w:spacing w:after="0" w:line="360" w:lineRule="auto"/>
        <w:ind w:leftChars="0" w:left="0" w:firstLineChars="150" w:firstLine="420"/>
        <w:rPr>
          <w:rFonts w:ascii="Times New Roman" w:eastAsia="仿宋_GB2312" w:hAnsi="Times New Roman"/>
          <w:sz w:val="28"/>
          <w:szCs w:val="28"/>
        </w:rPr>
      </w:pPr>
      <w:r>
        <w:rPr>
          <w:rFonts w:ascii="Times New Roman" w:eastAsia="仿宋_GB2312" w:hAnsi="Times New Roman" w:hint="eastAsia"/>
          <w:sz w:val="28"/>
          <w:szCs w:val="28"/>
        </w:rPr>
        <w:t>公共基础学院和马克思主义学院的专业改革与建设成果基本工作量为《科研工作考核办法》规定的专业改革与建设成果基本工作量的四分之一。</w:t>
      </w:r>
    </w:p>
    <w:p w:rsidR="001F7A5B" w:rsidRDefault="009823D9">
      <w:pPr>
        <w:pStyle w:val="a3"/>
        <w:numPr>
          <w:ilvl w:val="0"/>
          <w:numId w:val="1"/>
        </w:numPr>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科研工作合作系数计算办法：对于涉及到多人、多单位科研合作情况，其合作系数由项目负责人或主持人根据贡献大小分配，系数之和为</w:t>
      </w:r>
      <w:r>
        <w:rPr>
          <w:rFonts w:ascii="Times New Roman" w:eastAsia="仿宋_GB2312" w:hAnsi="Times New Roman"/>
          <w:sz w:val="28"/>
          <w:szCs w:val="28"/>
        </w:rPr>
        <w:t>1</w:t>
      </w:r>
      <w:r>
        <w:rPr>
          <w:rFonts w:ascii="Times New Roman" w:eastAsia="仿宋_GB2312" w:hAnsi="Times New Roman" w:hint="eastAsia"/>
          <w:sz w:val="28"/>
          <w:szCs w:val="28"/>
        </w:rPr>
        <w:t>。也可参考下表执行。</w:t>
      </w:r>
    </w:p>
    <w:p w:rsidR="001F7A5B" w:rsidRDefault="009823D9" w:rsidP="00822CE2">
      <w:pPr>
        <w:spacing w:beforeLines="50" w:afterLines="50"/>
        <w:jc w:val="center"/>
        <w:rPr>
          <w:rFonts w:ascii="Times New Roman" w:eastAsia="仿宋_GB2312" w:hAnsi="Times New Roman"/>
          <w:szCs w:val="21"/>
        </w:rPr>
      </w:pPr>
      <w:r>
        <w:rPr>
          <w:rFonts w:ascii="Times New Roman" w:eastAsia="仿宋_GB2312" w:hAnsi="Times New Roman" w:hint="eastAsia"/>
          <w:szCs w:val="21"/>
        </w:rPr>
        <w:t>合作系数分配表</w:t>
      </w:r>
    </w:p>
    <w:tbl>
      <w:tblPr>
        <w:tblW w:w="81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38"/>
        <w:gridCol w:w="324"/>
        <w:gridCol w:w="483"/>
        <w:gridCol w:w="483"/>
        <w:gridCol w:w="483"/>
        <w:gridCol w:w="483"/>
        <w:gridCol w:w="483"/>
        <w:gridCol w:w="483"/>
        <w:gridCol w:w="483"/>
        <w:gridCol w:w="483"/>
        <w:gridCol w:w="483"/>
        <w:gridCol w:w="483"/>
        <w:gridCol w:w="590"/>
        <w:gridCol w:w="590"/>
        <w:gridCol w:w="590"/>
        <w:gridCol w:w="590"/>
      </w:tblGrid>
      <w:tr w:rsidR="001F7A5B">
        <w:trPr>
          <w:cantSplit/>
          <w:trHeight w:val="567"/>
          <w:jc w:val="center"/>
        </w:trPr>
        <w:tc>
          <w:tcPr>
            <w:tcW w:w="638" w:type="dxa"/>
            <w:tcBorders>
              <w:top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hint="eastAsia"/>
                <w:szCs w:val="21"/>
              </w:rPr>
              <w:t>人数</w:t>
            </w:r>
          </w:p>
        </w:tc>
        <w:tc>
          <w:tcPr>
            <w:tcW w:w="324"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2</w:t>
            </w: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3</w:t>
            </w: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4</w:t>
            </w:r>
          </w:p>
        </w:tc>
        <w:tc>
          <w:tcPr>
            <w:tcW w:w="2843" w:type="dxa"/>
            <w:gridSpan w:val="5"/>
            <w:tcBorders>
              <w:top w:val="single" w:sz="4" w:space="0" w:color="auto"/>
              <w:left w:val="single" w:sz="4" w:space="0" w:color="auto"/>
              <w:bottom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5</w:t>
            </w:r>
          </w:p>
        </w:tc>
      </w:tr>
      <w:tr w:rsidR="001F7A5B">
        <w:trPr>
          <w:trHeight w:val="567"/>
          <w:jc w:val="center"/>
        </w:trPr>
        <w:tc>
          <w:tcPr>
            <w:tcW w:w="638" w:type="dxa"/>
            <w:tcBorders>
              <w:top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hint="eastAsia"/>
                <w:szCs w:val="21"/>
              </w:rPr>
              <w:t>排序</w:t>
            </w:r>
          </w:p>
        </w:tc>
        <w:tc>
          <w:tcPr>
            <w:tcW w:w="324"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2</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2</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3</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2</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3</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4</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1</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3</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4</w:t>
            </w:r>
          </w:p>
        </w:tc>
        <w:tc>
          <w:tcPr>
            <w:tcW w:w="590" w:type="dxa"/>
            <w:tcBorders>
              <w:top w:val="single" w:sz="4" w:space="0" w:color="auto"/>
              <w:left w:val="single" w:sz="4" w:space="0" w:color="auto"/>
              <w:bottom w:val="single" w:sz="4" w:space="0" w:color="auto"/>
            </w:tcBorders>
            <w:vAlign w:val="center"/>
          </w:tcPr>
          <w:p w:rsidR="001F7A5B" w:rsidRDefault="009823D9">
            <w:pPr>
              <w:jc w:val="center"/>
              <w:rPr>
                <w:rFonts w:ascii="Times New Roman" w:eastAsia="仿宋_GB2312" w:hAnsi="Times New Roman"/>
                <w:szCs w:val="21"/>
              </w:rPr>
            </w:pPr>
            <w:r>
              <w:rPr>
                <w:rFonts w:ascii="Times New Roman" w:eastAsia="仿宋_GB2312" w:hAnsi="Times New Roman"/>
                <w:szCs w:val="21"/>
              </w:rPr>
              <w:t>5</w:t>
            </w:r>
          </w:p>
        </w:tc>
      </w:tr>
      <w:tr w:rsidR="001F7A5B">
        <w:trPr>
          <w:trHeight w:val="567"/>
          <w:jc w:val="center"/>
        </w:trPr>
        <w:tc>
          <w:tcPr>
            <w:tcW w:w="638" w:type="dxa"/>
            <w:tcBorders>
              <w:top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hint="eastAsia"/>
                <w:szCs w:val="21"/>
              </w:rPr>
              <w:t>系数</w:t>
            </w:r>
          </w:p>
        </w:tc>
        <w:tc>
          <w:tcPr>
            <w:tcW w:w="324"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0.6</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0.4</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0.5</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0.3</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0.2</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0.5</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0.3</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0.1</w:t>
            </w:r>
          </w:p>
        </w:tc>
        <w:tc>
          <w:tcPr>
            <w:tcW w:w="483"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0.5</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0.25</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0.15</w:t>
            </w:r>
          </w:p>
        </w:tc>
        <w:tc>
          <w:tcPr>
            <w:tcW w:w="590" w:type="dxa"/>
            <w:tcBorders>
              <w:top w:val="single" w:sz="4" w:space="0" w:color="auto"/>
              <w:left w:val="single" w:sz="4" w:space="0" w:color="auto"/>
              <w:bottom w:val="single" w:sz="4" w:space="0" w:color="auto"/>
              <w:right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0.05</w:t>
            </w:r>
          </w:p>
        </w:tc>
        <w:tc>
          <w:tcPr>
            <w:tcW w:w="590" w:type="dxa"/>
            <w:tcBorders>
              <w:top w:val="single" w:sz="4" w:space="0" w:color="auto"/>
              <w:left w:val="single" w:sz="4" w:space="0" w:color="auto"/>
              <w:bottom w:val="single" w:sz="4" w:space="0" w:color="auto"/>
            </w:tcBorders>
            <w:vAlign w:val="center"/>
          </w:tcPr>
          <w:p w:rsidR="001F7A5B" w:rsidRDefault="009823D9">
            <w:pPr>
              <w:jc w:val="center"/>
              <w:rPr>
                <w:rFonts w:ascii="Times New Roman" w:eastAsia="楷体_GB2312" w:hAnsi="Times New Roman"/>
                <w:szCs w:val="21"/>
              </w:rPr>
            </w:pPr>
            <w:r>
              <w:rPr>
                <w:rFonts w:ascii="Times New Roman" w:eastAsia="楷体_GB2312" w:hAnsi="Times New Roman"/>
                <w:szCs w:val="21"/>
              </w:rPr>
              <w:t>0.05</w:t>
            </w:r>
          </w:p>
        </w:tc>
      </w:tr>
    </w:tbl>
    <w:p w:rsidR="001F7A5B" w:rsidRDefault="001F7A5B">
      <w:pPr>
        <w:pStyle w:val="a3"/>
        <w:spacing w:after="0" w:line="360" w:lineRule="auto"/>
        <w:ind w:leftChars="0" w:left="0" w:firstLineChars="200" w:firstLine="640"/>
        <w:rPr>
          <w:rFonts w:ascii="Times New Roman" w:eastAsia="仿宋_GB2312" w:hAnsi="Times New Roman"/>
          <w:sz w:val="32"/>
          <w:szCs w:val="32"/>
        </w:rPr>
      </w:pPr>
    </w:p>
    <w:p w:rsidR="001F7A5B" w:rsidRDefault="009823D9">
      <w:pPr>
        <w:pStyle w:val="a3"/>
        <w:spacing w:after="0" w:line="360" w:lineRule="auto"/>
        <w:ind w:leftChars="0" w:left="0" w:firstLineChars="200" w:firstLine="560"/>
        <w:rPr>
          <w:rFonts w:ascii="Times New Roman" w:eastAsia="仿宋_GB2312" w:hAnsi="Times New Roman"/>
          <w:sz w:val="28"/>
          <w:szCs w:val="28"/>
        </w:rPr>
      </w:pPr>
      <w:r>
        <w:rPr>
          <w:rFonts w:ascii="Times New Roman" w:eastAsia="仿宋_GB2312" w:hAnsi="Times New Roman" w:hint="eastAsia"/>
          <w:sz w:val="28"/>
          <w:szCs w:val="28"/>
        </w:rPr>
        <w:t>以上补充说明条款经校长办公会讨论通过，自颁发之日起正式执行。由科研处负责解释，组织实施。</w:t>
      </w:r>
    </w:p>
    <w:p w:rsidR="001F7A5B" w:rsidRDefault="001F7A5B">
      <w:pPr>
        <w:widowControl/>
        <w:adjustRightInd w:val="0"/>
        <w:snapToGrid w:val="0"/>
        <w:spacing w:line="25" w:lineRule="atLeast"/>
        <w:ind w:firstLineChars="200" w:firstLine="420"/>
        <w:jc w:val="left"/>
        <w:rPr>
          <w:rFonts w:ascii="宋体"/>
        </w:rPr>
      </w:pPr>
      <w:bookmarkStart w:id="1" w:name="印发日期"/>
    </w:p>
    <w:bookmarkEnd w:id="1"/>
    <w:p w:rsidR="001F7A5B" w:rsidRDefault="001F7A5B">
      <w:pPr>
        <w:pStyle w:val="a3"/>
        <w:spacing w:after="0" w:line="360" w:lineRule="auto"/>
        <w:ind w:leftChars="0" w:left="0" w:firstLineChars="200" w:firstLine="640"/>
        <w:jc w:val="right"/>
        <w:rPr>
          <w:rFonts w:ascii="Times New Roman" w:eastAsia="仿宋_GB2312" w:hAnsi="Times New Roman"/>
          <w:sz w:val="32"/>
          <w:szCs w:val="32"/>
        </w:rPr>
      </w:pPr>
    </w:p>
    <w:p w:rsidR="001F7A5B" w:rsidRDefault="001F7A5B">
      <w:pPr>
        <w:pStyle w:val="a3"/>
        <w:spacing w:after="0" w:line="360" w:lineRule="auto"/>
        <w:ind w:leftChars="0" w:left="0" w:firstLineChars="200" w:firstLine="640"/>
        <w:jc w:val="right"/>
        <w:rPr>
          <w:rFonts w:ascii="Times New Roman" w:eastAsia="仿宋_GB2312" w:hAnsi="Times New Roman"/>
          <w:sz w:val="32"/>
          <w:szCs w:val="32"/>
        </w:rPr>
      </w:pPr>
    </w:p>
    <w:p w:rsidR="001F7A5B" w:rsidRDefault="001F7A5B">
      <w:pPr>
        <w:pStyle w:val="a3"/>
        <w:spacing w:after="0" w:line="360" w:lineRule="auto"/>
        <w:ind w:leftChars="0" w:left="0" w:firstLineChars="200" w:firstLine="640"/>
        <w:jc w:val="right"/>
        <w:rPr>
          <w:rFonts w:ascii="Times New Roman" w:eastAsia="仿宋_GB2312" w:hAnsi="Times New Roman"/>
          <w:sz w:val="32"/>
          <w:szCs w:val="32"/>
        </w:rPr>
      </w:pPr>
    </w:p>
    <w:p w:rsidR="001F7A5B" w:rsidRPr="009823D9" w:rsidRDefault="001F7A5B">
      <w:pPr>
        <w:pStyle w:val="a3"/>
        <w:spacing w:after="0" w:line="360" w:lineRule="auto"/>
        <w:ind w:leftChars="0" w:left="0" w:firstLineChars="200" w:firstLine="640"/>
        <w:jc w:val="right"/>
        <w:rPr>
          <w:rFonts w:ascii="Times New Roman" w:eastAsia="仿宋_GB2312" w:hAnsi="Times New Roman"/>
          <w:sz w:val="32"/>
          <w:szCs w:val="32"/>
        </w:rPr>
      </w:pPr>
    </w:p>
    <w:p w:rsidR="001F7A5B" w:rsidRDefault="001F7A5B" w:rsidP="001F7A5B">
      <w:pPr>
        <w:pStyle w:val="style6"/>
        <w:spacing w:before="0" w:beforeAutospacing="0" w:after="0" w:afterAutospacing="0" w:line="520" w:lineRule="exact"/>
        <w:ind w:firstLineChars="200" w:firstLine="640"/>
        <w:rPr>
          <w:rFonts w:ascii="仿宋_GB2312" w:eastAsia="仿宋_GB2312" w:cs="宋体"/>
          <w:b/>
          <w:bCs/>
          <w:sz w:val="32"/>
          <w:szCs w:val="32"/>
        </w:rPr>
      </w:pPr>
    </w:p>
    <w:p w:rsidR="001F7A5B" w:rsidRDefault="004A6113">
      <w:pPr>
        <w:spacing w:line="25" w:lineRule="atLeast"/>
        <w:jc w:val="center"/>
        <w:rPr>
          <w:rFonts w:ascii="华文仿宋" w:eastAsia="华文仿宋" w:hAnsi="华文仿宋"/>
          <w:sz w:val="30"/>
          <w:szCs w:val="30"/>
        </w:rPr>
      </w:pPr>
      <w:r>
        <w:rPr>
          <w:rFonts w:ascii="华文仿宋" w:eastAsia="华文仿宋" w:hAnsi="华文仿宋"/>
          <w:sz w:val="30"/>
          <w:szCs w:val="30"/>
        </w:rPr>
        <w:pict>
          <v:line id="直线 2" o:spid="_x0000_s1026" style="position:absolute;left:0;text-align:left;z-index:251658240" from="-.5pt,-.1pt" to="424.5pt,-.1pt" o:gfxdata="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3AUSUdMAAAAGAQAADwAAAAAAAAABACAAAAAiAAAAZHJzL2Rv&#10;d25yZXYueG1sUEsBAhQAFAAAAAgAh07iQKE+HCjNAQAAjQMAAA4AAAAAAAAAAQAgAAAAIgEAAGRy&#10;cy9lMm9Eb2MueG1sUEsFBgAAAAAGAAYAWQEAAGEFAAAAAA==&#10;"/>
        </w:pict>
      </w:r>
      <w:r w:rsidR="009823D9">
        <w:rPr>
          <w:rFonts w:ascii="华文仿宋" w:eastAsia="华文仿宋" w:hAnsi="华文仿宋" w:hint="eastAsia"/>
          <w:sz w:val="30"/>
          <w:szCs w:val="30"/>
        </w:rPr>
        <w:t xml:space="preserve">上海电子信息职业技术学院办公室    </w:t>
      </w:r>
      <w:r w:rsidR="009823D9">
        <w:rPr>
          <w:rFonts w:eastAsia="华文仿宋"/>
          <w:color w:val="000000"/>
          <w:kern w:val="0"/>
          <w:sz w:val="30"/>
          <w:szCs w:val="30"/>
        </w:rPr>
        <w:t>201</w:t>
      </w:r>
      <w:r w:rsidR="009823D9">
        <w:rPr>
          <w:rFonts w:eastAsia="华文仿宋" w:hint="eastAsia"/>
          <w:color w:val="000000"/>
          <w:kern w:val="0"/>
          <w:sz w:val="30"/>
          <w:szCs w:val="30"/>
        </w:rPr>
        <w:t>8</w:t>
      </w:r>
      <w:r w:rsidR="009823D9">
        <w:rPr>
          <w:rFonts w:ascii="华文仿宋" w:eastAsia="华文仿宋" w:hAnsi="华文仿宋" w:hint="eastAsia"/>
          <w:sz w:val="30"/>
          <w:szCs w:val="30"/>
        </w:rPr>
        <w:t>年8月28日印</w:t>
      </w:r>
      <w:r w:rsidR="009823D9">
        <w:rPr>
          <w:rFonts w:ascii="华文仿宋" w:eastAsia="华文仿宋" w:hAnsi="华文仿宋"/>
          <w:sz w:val="30"/>
          <w:szCs w:val="30"/>
        </w:rPr>
        <w:t>发</w:t>
      </w:r>
    </w:p>
    <w:p w:rsidR="001F7A5B" w:rsidRDefault="004A6113">
      <w:pPr>
        <w:spacing w:line="25" w:lineRule="atLeast"/>
        <w:rPr>
          <w:rFonts w:ascii="Times New Roman" w:eastAsia="仿宋_GB2312" w:hAnsi="Times New Roman"/>
          <w:sz w:val="32"/>
          <w:szCs w:val="32"/>
        </w:rPr>
      </w:pPr>
      <w:r w:rsidRPr="004A6113">
        <w:rPr>
          <w:rFonts w:eastAsia="仿宋_GB2312"/>
          <w:sz w:val="32"/>
          <w:szCs w:val="32"/>
        </w:rPr>
        <w:pict>
          <v:line id="直线 3" o:spid="_x0000_s1027" style="position:absolute;left:0;text-align:left;z-index:251659264" from="0,-.1pt" to="424.5pt,-.1pt" o:gfxdata="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1WT9DRAAAABAEAAA8AAAAAAAAAAQAgAAAAIgAAAGRycy9kb3du&#10;cmV2LnhtbFBLAQIUABQAAAAIAIdO4kC8DJO7zQEAAI4DAAAOAAAAAAAAAAEAIAAAACABAABkcnMv&#10;ZTJvRG9jLnhtbFBLBQYAAAAABgAGAFkBAABfBQAAAAA=&#10;" strokeweight="1.5pt"/>
        </w:pict>
      </w:r>
    </w:p>
    <w:sectPr w:rsidR="001F7A5B" w:rsidSect="001F7A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151" w:rsidRDefault="00393151" w:rsidP="00F4557A">
      <w:r>
        <w:separator/>
      </w:r>
    </w:p>
  </w:endnote>
  <w:endnote w:type="continuationSeparator" w:id="1">
    <w:p w:rsidR="00393151" w:rsidRDefault="00393151" w:rsidP="00F45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151" w:rsidRDefault="00393151" w:rsidP="00F4557A">
      <w:r>
        <w:separator/>
      </w:r>
    </w:p>
  </w:footnote>
  <w:footnote w:type="continuationSeparator" w:id="1">
    <w:p w:rsidR="00393151" w:rsidRDefault="00393151" w:rsidP="00F455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EAD6AE"/>
    <w:multiLevelType w:val="singleLevel"/>
    <w:tmpl w:val="C3EAD6AE"/>
    <w:lvl w:ilvl="0">
      <w:start w:val="1"/>
      <w:numFmt w:val="decimal"/>
      <w:suff w:val="nothing"/>
      <w:lvlText w:val="（%1）"/>
      <w:lvlJc w:val="left"/>
    </w:lvl>
  </w:abstractNum>
  <w:abstractNum w:abstractNumId="1">
    <w:nsid w:val="EA263C00"/>
    <w:multiLevelType w:val="singleLevel"/>
    <w:tmpl w:val="EA263C00"/>
    <w:lvl w:ilvl="0">
      <w:start w:val="1"/>
      <w:numFmt w:val="decimal"/>
      <w:suff w:val="space"/>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6969300B"/>
    <w:rsid w:val="00024DC7"/>
    <w:rsid w:val="001235B9"/>
    <w:rsid w:val="001415A1"/>
    <w:rsid w:val="00172EFD"/>
    <w:rsid w:val="0017716E"/>
    <w:rsid w:val="00180F57"/>
    <w:rsid w:val="001F7A5B"/>
    <w:rsid w:val="00290969"/>
    <w:rsid w:val="00360B2F"/>
    <w:rsid w:val="0036120C"/>
    <w:rsid w:val="00393151"/>
    <w:rsid w:val="004A6113"/>
    <w:rsid w:val="006176DC"/>
    <w:rsid w:val="00640878"/>
    <w:rsid w:val="007E3D3C"/>
    <w:rsid w:val="00822CE2"/>
    <w:rsid w:val="00955E1E"/>
    <w:rsid w:val="009823D9"/>
    <w:rsid w:val="00A77E72"/>
    <w:rsid w:val="00BB3DD8"/>
    <w:rsid w:val="00BC78F0"/>
    <w:rsid w:val="00C815DC"/>
    <w:rsid w:val="00D3470A"/>
    <w:rsid w:val="00D4270C"/>
    <w:rsid w:val="00D75EB9"/>
    <w:rsid w:val="00DC1523"/>
    <w:rsid w:val="00DC3983"/>
    <w:rsid w:val="00DF6DB1"/>
    <w:rsid w:val="00F4557A"/>
    <w:rsid w:val="0FAF51F6"/>
    <w:rsid w:val="15595228"/>
    <w:rsid w:val="3217536D"/>
    <w:rsid w:val="36AC5D9C"/>
    <w:rsid w:val="44764EA5"/>
    <w:rsid w:val="508B0493"/>
    <w:rsid w:val="6969300B"/>
    <w:rsid w:val="6D535020"/>
    <w:rsid w:val="6D6720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qFormat="1"/>
    <w:lsdException w:name="Table Grid" w:uiPriority="59"/>
    <w:lsdException w:name="Table Theme" w:locked="1" w:uiPriority="0"/>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7A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1F7A5B"/>
    <w:pPr>
      <w:spacing w:after="120"/>
      <w:ind w:leftChars="200" w:left="420"/>
    </w:pPr>
  </w:style>
  <w:style w:type="paragraph" w:styleId="a4">
    <w:name w:val="Balloon Text"/>
    <w:basedOn w:val="a"/>
    <w:link w:val="Char0"/>
    <w:uiPriority w:val="99"/>
    <w:semiHidden/>
    <w:unhideWhenUsed/>
    <w:qFormat/>
    <w:rsid w:val="001F7A5B"/>
    <w:rPr>
      <w:sz w:val="18"/>
      <w:szCs w:val="18"/>
    </w:rPr>
  </w:style>
  <w:style w:type="paragraph" w:styleId="a5">
    <w:name w:val="footer"/>
    <w:basedOn w:val="a"/>
    <w:link w:val="Char1"/>
    <w:uiPriority w:val="99"/>
    <w:unhideWhenUsed/>
    <w:qFormat/>
    <w:rsid w:val="001F7A5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F7A5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1F7A5B"/>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basedOn w:val="a0"/>
    <w:link w:val="a3"/>
    <w:uiPriority w:val="99"/>
    <w:semiHidden/>
    <w:qFormat/>
    <w:rsid w:val="001F7A5B"/>
    <w:rPr>
      <w:rFonts w:ascii="Calibri" w:hAnsi="Calibri"/>
      <w:szCs w:val="24"/>
    </w:rPr>
  </w:style>
  <w:style w:type="character" w:customStyle="1" w:styleId="Char2">
    <w:name w:val="页眉 Char"/>
    <w:basedOn w:val="a0"/>
    <w:link w:val="a6"/>
    <w:uiPriority w:val="99"/>
    <w:qFormat/>
    <w:rsid w:val="001F7A5B"/>
    <w:rPr>
      <w:rFonts w:ascii="Calibri" w:hAnsi="Calibri"/>
      <w:sz w:val="18"/>
      <w:szCs w:val="18"/>
    </w:rPr>
  </w:style>
  <w:style w:type="character" w:customStyle="1" w:styleId="Char1">
    <w:name w:val="页脚 Char"/>
    <w:basedOn w:val="a0"/>
    <w:link w:val="a5"/>
    <w:uiPriority w:val="99"/>
    <w:qFormat/>
    <w:rsid w:val="001F7A5B"/>
    <w:rPr>
      <w:rFonts w:ascii="Calibri" w:hAnsi="Calibri"/>
      <w:sz w:val="18"/>
      <w:szCs w:val="18"/>
    </w:rPr>
  </w:style>
  <w:style w:type="paragraph" w:customStyle="1" w:styleId="style6">
    <w:name w:val="style6"/>
    <w:basedOn w:val="a"/>
    <w:uiPriority w:val="99"/>
    <w:qFormat/>
    <w:rsid w:val="001F7A5B"/>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1F7A5B"/>
    <w:pPr>
      <w:widowControl w:val="0"/>
      <w:autoSpaceDE w:val="0"/>
      <w:autoSpaceDN w:val="0"/>
      <w:adjustRightInd w:val="0"/>
    </w:pPr>
    <w:rPr>
      <w:rFonts w:ascii="仿宋" w:eastAsia="仿宋" w:cs="仿宋"/>
      <w:color w:val="000000"/>
      <w:sz w:val="24"/>
      <w:szCs w:val="24"/>
    </w:rPr>
  </w:style>
  <w:style w:type="character" w:customStyle="1" w:styleId="Char0">
    <w:name w:val="批注框文本 Char"/>
    <w:basedOn w:val="a0"/>
    <w:link w:val="a4"/>
    <w:uiPriority w:val="99"/>
    <w:semiHidden/>
    <w:qFormat/>
    <w:rsid w:val="001F7A5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ye\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1</Pages>
  <Words>161</Words>
  <Characters>924</Characters>
  <Application>Microsoft Office Word</Application>
  <DocSecurity>0</DocSecurity>
  <Lines>7</Lines>
  <Paragraphs>2</Paragraphs>
  <ScaleCrop>false</ScaleCrop>
  <Company>www.6-6.cn</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faye</dc:creator>
  <cp:lastModifiedBy>user</cp:lastModifiedBy>
  <cp:revision>16</cp:revision>
  <cp:lastPrinted>2019-06-27T03:49:00Z</cp:lastPrinted>
  <dcterms:created xsi:type="dcterms:W3CDTF">2018-05-10T14:32:00Z</dcterms:created>
  <dcterms:modified xsi:type="dcterms:W3CDTF">2019-06-27T03:55:00Z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